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2019</w:t>
      </w:r>
      <w:r>
        <w:rPr>
          <w:rStyle w:val="4"/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年马鞍山市人民医院公开招聘研究生岗位计划表</w:t>
      </w:r>
    </w:p>
    <w:tbl>
      <w:tblPr>
        <w:tblW w:w="97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899"/>
        <w:gridCol w:w="1709"/>
        <w:gridCol w:w="1468"/>
        <w:gridCol w:w="1407"/>
        <w:gridCol w:w="1288"/>
        <w:gridCol w:w="2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99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人数（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44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名）</w:t>
            </w:r>
          </w:p>
        </w:tc>
        <w:tc>
          <w:tcPr>
            <w:tcW w:w="7995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学历学位（全日制）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血液科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内科学（血液病）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100201）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耳鼻咽喉科学（二级学科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100213）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胸心外科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外科学（胸心外）（二级学科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100210）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妇产科学（二级学科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100211）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产科肿瘤方向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妇科肿瘤方向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名，要求四证合一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肿瘤介入科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肿瘤学（二级学科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100214）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肿瘤内科、介入放射方向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内科学（肾病）（二级学科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100201）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肾内科、血液净化方向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内科学（内分泌与代谢病）（二级学科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100201）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口腔临床医学（二级学科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100302）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口腔内科学方向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名，口腔修复学方向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名，均要求四证合一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眼科学（二级学科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100212）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放射医学（二级学科100106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、影像医学与核医学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100207）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病理学与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病理生理学（二级学科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100104）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康复医学与理疗学（二级学科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100215）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急诊医学（二级学科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100218）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急诊内科方向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名，急诊外科方向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全科医学（二级学科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105127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放射医学（二级学科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100106）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、影像医学与核医学（二级学科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100207）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麻醉学（二级学科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100217）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感染性疾病科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内科学（传染病）（二级学科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100201）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老年医学科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老年医学（二级学科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100203）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针灸理疗室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针灸推拿学（二级学科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100512）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4343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周岁及以下，具有博士研究生学历学位的放宽至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4"/>
          <w:szCs w:val="24"/>
          <w:bdr w:val="none" w:color="auto" w:sz="0" w:space="0"/>
          <w:shd w:val="clear" w:fill="FFFFFF"/>
        </w:rPr>
        <w:t>备注：“四证合一”是指具有毕业证、学位证、执业医师资格证和住院医师规范化培训合格证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72E61"/>
    <w:rsid w:val="63D569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2019-07-18T08:46:54Z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