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tbl>
      <w:tblPr>
        <w:tblStyle w:val="4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065"/>
        <w:gridCol w:w="1364"/>
        <w:gridCol w:w="939"/>
        <w:gridCol w:w="4633"/>
        <w:gridCol w:w="35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方正小标宋简体" w:cs="仿宋_GB2312"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博望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区人民医院人才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计划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引进单位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人才层次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引进人数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基本要求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儿科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学科带头人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1、具有副高及以上职称；2、县级医学学术（学科）带头人和“三名”（名院、名医、名药）工作室负责人；3、具备中级职称、本科及以上学历和5年以上三甲医院科室负责人工作经历；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具有“三甲”医院从事本专业工作经历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妇产科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学科带头人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1、具有副高及以上职称；2、县级医学学术（学科）带头人和“三名”（名院、名医、名药）工作室负责人；3、具备中级职称、本科及以上学历和5年以上三甲医院科室负责人工作经历；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具有“三甲”医院从事本专业工作经历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检验科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学科带头人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1、具有副高及以上职称；2、县级医学学术（学科）带头人和“三名”（名院、名医、名药）工作室负责人；3、具备中级职称、本科及以上学历和5年以上三甲医院科室负责人工作经历；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具有PCR上岗证，具有“三甲”医院从事本专业工作经历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年以上。。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普内科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学科带头人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1、具有副高及以上职称；2、县级医学学术（学科）带头人和“三名”（名院、名医、名药）工作室负责人；3、具备中级职称、本科及以上学历和5年以上三甲医院科室负责人工作经历；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肾内科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临床实用骨干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45周岁及以下具有本科学历和执业医师资格（具有住院医师规范化培训合格证和2年以上二级及以上医院工作经历优先考虑）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急诊科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临床实用骨干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45周岁及以下具有本科学历和执业医师资格（具有住院医师规范化培训合格证和2年以上二级及以上医院工作经历优先考虑）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儿科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临床实用骨干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45周岁及以下具有本科学历和执业医师资格（具有住院医师规范化培训合格证和2年以上二级及以上医院工作经历优先考虑）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参照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发《马鞍山市博望区医疗卫生人才引进实施办法（试行）》的通知（马博政办【2021】1号）文件，具有主治医师及以上职称的，年龄可放宽至50周岁及以下，学历可放宽至大专及以上。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口腔科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临床实用骨干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45周岁及以下具有本科学历和执业医师资格（具有住院医师规范化培训合格证和2年以上二级及以上医院工作经历优先考虑）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内科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临床实用骨干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45周岁及以下具有本科学历和执业医师资格（具有住院医师规范化培训合格证和2年以上二级及以上医院工作经历优先考虑）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急救分站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医学类急需紧缺专业人才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45周岁以下具有全日制大专及以上学历和执业医师资格；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医学影像科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医学类急需紧缺专业人才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45周岁以下具有全日制大专及以上学历和执业医师资格；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感染科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医学类急需紧缺专业人才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45周岁以下具有全日制大专及以上学历和执业医师资格；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博望区人民医院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超声科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医学类急需紧缺专业人才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45周岁以下具有全日制大专及以上学历和执业医师资格；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7150D"/>
    <w:rsid w:val="3EC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2021-08-12T07:06:00Z</dcterms:created>
  <dc:creator>崔爱民</dc:creator>
  <cp:lastModifiedBy>崔爱民</cp:lastModifiedBy>
  <dcterms:modified xsi:type="dcterms:W3CDTF">2021-08-12T07:12:12Z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