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37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118"/>
        <w:gridCol w:w="472"/>
        <w:gridCol w:w="299"/>
        <w:gridCol w:w="373"/>
        <w:gridCol w:w="394"/>
        <w:gridCol w:w="464"/>
        <w:gridCol w:w="224"/>
        <w:gridCol w:w="359"/>
        <w:gridCol w:w="441"/>
        <w:gridCol w:w="249"/>
        <w:gridCol w:w="576"/>
        <w:gridCol w:w="194"/>
        <w:gridCol w:w="506"/>
        <w:gridCol w:w="76"/>
        <w:gridCol w:w="3037"/>
        <w:gridCol w:w="698"/>
        <w:gridCol w:w="45"/>
        <w:gridCol w:w="652"/>
        <w:gridCol w:w="49"/>
        <w:gridCol w:w="838"/>
        <w:gridCol w:w="92"/>
        <w:gridCol w:w="649"/>
        <w:gridCol w:w="332"/>
        <w:gridCol w:w="472"/>
        <w:gridCol w:w="2209"/>
        <w:gridCol w:w="472"/>
        <w:gridCol w:w="141"/>
        <w:gridCol w:w="47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72" w:type="dxa"/>
          <w:trHeight w:val="782" w:hRule="atLeast"/>
          <w:jc w:val="center"/>
        </w:trPr>
        <w:tc>
          <w:tcPr>
            <w:tcW w:w="14903" w:type="dxa"/>
            <w:gridSpan w:val="2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小标宋_GBK" w:hAnsi="Times New Roman" w:eastAsia="方正小标宋_GBK" w:cs="Times New Roman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Times New Roman" w:hAnsi="Times New Roman" w:eastAsia="方正小标宋简体" w:cs="Times New Roman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方正小标宋_GBK" w:hAnsi="Times New Roman" w:eastAsia="方正小标宋_GBK" w:cs="Times New Roman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方正小标宋_GBK" w:hAnsi="Times New Roman" w:eastAsia="方正小标宋_GBK" w:cs="Times New Roman"/>
                <w:b/>
                <w:bCs/>
                <w:color w:val="000000"/>
                <w:kern w:val="0"/>
                <w:sz w:val="36"/>
                <w:szCs w:val="36"/>
              </w:rPr>
              <w:t> 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kern w:val="0"/>
                <w:sz w:val="40"/>
                <w:szCs w:val="40"/>
              </w:rPr>
              <w:t>  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40"/>
                <w:szCs w:val="40"/>
              </w:rPr>
              <w:t>马鞍山市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40"/>
                <w:szCs w:val="40"/>
                <w:lang w:eastAsia="zh-CN"/>
              </w:rPr>
              <w:t>住房和城乡建设局所属事业单位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40"/>
                <w:szCs w:val="40"/>
              </w:rPr>
              <w:t>公开选调工作人员岗位计划表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72" w:type="dxa"/>
          <w:trHeight w:val="315" w:hRule="atLeast"/>
          <w:jc w:val="center"/>
        </w:trPr>
        <w:tc>
          <w:tcPr>
            <w:tcW w:w="59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序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77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主管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部门</w:t>
            </w:r>
          </w:p>
        </w:tc>
        <w:tc>
          <w:tcPr>
            <w:tcW w:w="767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选调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68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80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825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代码</w:t>
            </w:r>
          </w:p>
        </w:tc>
        <w:tc>
          <w:tcPr>
            <w:tcW w:w="70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选调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6468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岗位条件和要求</w:t>
            </w:r>
          </w:p>
        </w:tc>
        <w:tc>
          <w:tcPr>
            <w:tcW w:w="2681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咨询（监督）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613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72" w:type="dxa"/>
          <w:trHeight w:val="435" w:hRule="atLeast"/>
          <w:jc w:val="center"/>
        </w:trPr>
        <w:tc>
          <w:tcPr>
            <w:tcW w:w="590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1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</w:rPr>
              <w:t>专业及代码</w:t>
            </w:r>
          </w:p>
        </w:tc>
        <w:tc>
          <w:tcPr>
            <w:tcW w:w="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6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97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9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</w:rPr>
              <w:t>其他</w:t>
            </w:r>
          </w:p>
        </w:tc>
        <w:tc>
          <w:tcPr>
            <w:tcW w:w="2681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13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72" w:type="dxa"/>
          <w:trHeight w:val="2532" w:hRule="atLeast"/>
          <w:jc w:val="center"/>
        </w:trPr>
        <w:tc>
          <w:tcPr>
            <w:tcW w:w="59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7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/>
              </w:rPr>
              <w:t>马鞍山市住房和城乡建设局</w:t>
            </w:r>
          </w:p>
        </w:tc>
        <w:tc>
          <w:tcPr>
            <w:tcW w:w="767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马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鞍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山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市建设工程监督站（市建筑工程施工安全文明监察站）</w:t>
            </w:r>
          </w:p>
        </w:tc>
        <w:tc>
          <w:tcPr>
            <w:tcW w:w="68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公益一类</w:t>
            </w:r>
          </w:p>
        </w:tc>
        <w:tc>
          <w:tcPr>
            <w:tcW w:w="8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管理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岗</w:t>
            </w:r>
          </w:p>
        </w:tc>
        <w:tc>
          <w:tcPr>
            <w:tcW w:w="8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1004</w:t>
            </w:r>
          </w:p>
        </w:tc>
        <w:tc>
          <w:tcPr>
            <w:tcW w:w="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1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本科：汉语言文学专业（050101）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汉语言专业（050102）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新闻学专业（050301）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/>
              </w:rPr>
              <w:t>传播学专业（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val="en-US" w:eastAsia="zh-CN"/>
              </w:rPr>
              <w:t>050304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研究生：中国语言文学（一级学科，0501）</w:t>
            </w:r>
          </w:p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新闻传播学（一级学科，0503）</w:t>
            </w:r>
          </w:p>
        </w:tc>
        <w:tc>
          <w:tcPr>
            <w:tcW w:w="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本科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6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学士学位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97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9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26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咨询电话：0555-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2322589</w:t>
            </w:r>
          </w:p>
          <w:p>
            <w:pPr>
              <w:widowControl/>
              <w:ind w:firstLine="1200" w:firstLineChars="50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0555-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2327680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 监督电话： 0555-2382187</w:t>
            </w:r>
          </w:p>
        </w:tc>
        <w:tc>
          <w:tcPr>
            <w:tcW w:w="6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MS Gothic" w:cs="Times New Roman"/>
                <w:kern w:val="0"/>
                <w:sz w:val="24"/>
                <w:szCs w:val="24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72" w:type="dxa"/>
          <w:trHeight w:val="1948" w:hRule="atLeast"/>
          <w:jc w:val="center"/>
        </w:trPr>
        <w:tc>
          <w:tcPr>
            <w:tcW w:w="59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专技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岗</w:t>
            </w:r>
          </w:p>
        </w:tc>
        <w:tc>
          <w:tcPr>
            <w:tcW w:w="8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1005</w:t>
            </w:r>
          </w:p>
        </w:tc>
        <w:tc>
          <w:tcPr>
            <w:tcW w:w="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31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本科：土木工程专业（081001）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研究生：结构工程（二级学科，081402）</w:t>
            </w:r>
          </w:p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市政工程（二级学科，081403）</w:t>
            </w:r>
          </w:p>
        </w:tc>
        <w:tc>
          <w:tcPr>
            <w:tcW w:w="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本科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6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学士学位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97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9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val="en-US" w:eastAsia="zh-CN"/>
              </w:rPr>
              <w:t>年及以上工作经历</w:t>
            </w:r>
          </w:p>
        </w:tc>
        <w:tc>
          <w:tcPr>
            <w:tcW w:w="26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咨询电话：0555-23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22589</w:t>
            </w:r>
          </w:p>
          <w:p>
            <w:pPr>
              <w:widowControl/>
              <w:ind w:firstLine="1200" w:firstLineChars="50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0555-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2327680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   </w:t>
            </w: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监督电话： 0555-2382187</w:t>
            </w:r>
          </w:p>
        </w:tc>
        <w:tc>
          <w:tcPr>
            <w:tcW w:w="6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MS Gothic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72" w:type="dxa"/>
          <w:trHeight w:val="1948" w:hRule="atLeast"/>
          <w:jc w:val="center"/>
        </w:trPr>
        <w:tc>
          <w:tcPr>
            <w:tcW w:w="590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专技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岗</w:t>
            </w:r>
          </w:p>
        </w:tc>
        <w:tc>
          <w:tcPr>
            <w:tcW w:w="8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1006</w:t>
            </w:r>
          </w:p>
        </w:tc>
        <w:tc>
          <w:tcPr>
            <w:tcW w:w="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1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本科：会计学专业(120203K)、会计专业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研究生：会计学（二级学科，120201）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会计专业硕士（1253）</w:t>
            </w:r>
          </w:p>
        </w:tc>
        <w:tc>
          <w:tcPr>
            <w:tcW w:w="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本科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6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学士学位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97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9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需取得初级及以上会计职称资格</w:t>
            </w:r>
          </w:p>
        </w:tc>
        <w:tc>
          <w:tcPr>
            <w:tcW w:w="26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咨询电话：0555-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2322589</w:t>
            </w:r>
          </w:p>
          <w:p>
            <w:pPr>
              <w:widowControl/>
              <w:ind w:firstLine="1200" w:firstLineChars="50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0555-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2327680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 监督电话： 0555-2382187</w:t>
            </w:r>
          </w:p>
        </w:tc>
        <w:tc>
          <w:tcPr>
            <w:tcW w:w="6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MS Gothic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72" w:type="dxa"/>
          <w:trHeight w:val="782" w:hRule="atLeast"/>
          <w:jc w:val="center"/>
        </w:trPr>
        <w:tc>
          <w:tcPr>
            <w:tcW w:w="14903" w:type="dxa"/>
            <w:gridSpan w:val="2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小标宋_GBK" w:hAnsi="Times New Roman" w:eastAsia="方正小标宋_GBK" w:cs="Times New Roman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Times New Roman" w:hAnsi="Times New Roman" w:eastAsia="方正小标宋简体" w:cs="Times New Roman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方正小标宋_GBK" w:hAnsi="Times New Roman" w:eastAsia="方正小标宋_GBK" w:cs="Times New Roman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方正小标宋_GBK" w:hAnsi="Times New Roman" w:eastAsia="方正小标宋_GBK" w:cs="Times New Roman"/>
                <w:b/>
                <w:bCs/>
                <w:color w:val="000000"/>
                <w:kern w:val="0"/>
                <w:sz w:val="36"/>
                <w:szCs w:val="36"/>
              </w:rPr>
              <w:t> 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kern w:val="0"/>
                <w:sz w:val="40"/>
                <w:szCs w:val="40"/>
              </w:rPr>
              <w:t>  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40"/>
                <w:szCs w:val="40"/>
              </w:rPr>
              <w:t>马鞍山市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40"/>
                <w:szCs w:val="40"/>
                <w:lang w:eastAsia="zh-CN"/>
              </w:rPr>
              <w:t>住房和城乡建设局所属事业单位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40"/>
                <w:szCs w:val="40"/>
              </w:rPr>
              <w:t>公开选调工作人员岗位计划表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72" w:type="dxa"/>
          <w:trHeight w:val="315" w:hRule="atLeast"/>
          <w:jc w:val="center"/>
        </w:trPr>
        <w:tc>
          <w:tcPr>
            <w:tcW w:w="59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序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72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主管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部门</w:t>
            </w:r>
          </w:p>
        </w:tc>
        <w:tc>
          <w:tcPr>
            <w:tcW w:w="858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选调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583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69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77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代码</w:t>
            </w:r>
          </w:p>
        </w:tc>
        <w:tc>
          <w:tcPr>
            <w:tcW w:w="582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选调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6864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岗位条件和要求</w:t>
            </w:r>
          </w:p>
        </w:tc>
        <w:tc>
          <w:tcPr>
            <w:tcW w:w="2681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咨询（监督）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613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72" w:type="dxa"/>
          <w:trHeight w:val="435" w:hRule="atLeast"/>
          <w:jc w:val="center"/>
        </w:trPr>
        <w:tc>
          <w:tcPr>
            <w:tcW w:w="590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</w:rPr>
              <w:t>专业及代码</w:t>
            </w:r>
          </w:p>
        </w:tc>
        <w:tc>
          <w:tcPr>
            <w:tcW w:w="7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7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8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</w:rPr>
              <w:t>其他</w:t>
            </w:r>
          </w:p>
        </w:tc>
        <w:tc>
          <w:tcPr>
            <w:tcW w:w="2681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13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72" w:type="dxa"/>
          <w:trHeight w:val="2532" w:hRule="atLeast"/>
          <w:jc w:val="center"/>
        </w:trPr>
        <w:tc>
          <w:tcPr>
            <w:tcW w:w="59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72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/>
              </w:rPr>
              <w:t>马鞍山市住房和城乡建设局</w:t>
            </w:r>
          </w:p>
        </w:tc>
        <w:tc>
          <w:tcPr>
            <w:tcW w:w="8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市轨道（隧道）交通建设工程质量安全监督站</w:t>
            </w:r>
          </w:p>
        </w:tc>
        <w:tc>
          <w:tcPr>
            <w:tcW w:w="5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公益一类</w:t>
            </w:r>
          </w:p>
        </w:tc>
        <w:tc>
          <w:tcPr>
            <w:tcW w:w="6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专技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岗</w:t>
            </w:r>
          </w:p>
        </w:tc>
        <w:tc>
          <w:tcPr>
            <w:tcW w:w="7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1007</w:t>
            </w:r>
          </w:p>
        </w:tc>
        <w:tc>
          <w:tcPr>
            <w:tcW w:w="5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7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本科：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土木工程专业（081001）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道路桥梁与渡河工程专业（081006T)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安全工程专业（0829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val="en-US" w:eastAsia="zh-CN"/>
              </w:rPr>
              <w:t>01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）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研究生：结构工程（二级学科，081402）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市政工程（二级学科，081403）</w:t>
            </w:r>
          </w:p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本科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学士学位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7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8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val="en-US" w:eastAsia="zh-CN"/>
              </w:rPr>
              <w:t>年及以上工作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val="en-US" w:eastAsia="zh-CN"/>
              </w:rPr>
              <w:t>经历</w:t>
            </w:r>
          </w:p>
        </w:tc>
        <w:tc>
          <w:tcPr>
            <w:tcW w:w="26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咨询电话：0555-23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22589</w:t>
            </w:r>
          </w:p>
          <w:p>
            <w:pPr>
              <w:widowControl/>
              <w:ind w:firstLine="1200" w:firstLineChars="50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0555-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2327680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   </w:t>
            </w: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监督电话： 0555-2382187</w:t>
            </w:r>
          </w:p>
        </w:tc>
        <w:tc>
          <w:tcPr>
            <w:tcW w:w="6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MS Gothic" w:cs="Times New Roman"/>
                <w:kern w:val="0"/>
                <w:sz w:val="24"/>
                <w:szCs w:val="24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72" w:type="dxa"/>
          <w:trHeight w:val="1948" w:hRule="atLeast"/>
          <w:jc w:val="center"/>
        </w:trPr>
        <w:tc>
          <w:tcPr>
            <w:tcW w:w="59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/>
              </w:rPr>
              <w:t>市城市建设档案馆（市档案馆分馆）</w:t>
            </w:r>
          </w:p>
        </w:tc>
        <w:tc>
          <w:tcPr>
            <w:tcW w:w="583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公益一类</w:t>
            </w:r>
          </w:p>
        </w:tc>
        <w:tc>
          <w:tcPr>
            <w:tcW w:w="6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" w:eastAsia="zh-CN"/>
              </w:rPr>
              <w:t>专技岗</w:t>
            </w:r>
          </w:p>
        </w:tc>
        <w:tc>
          <w:tcPr>
            <w:tcW w:w="7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1008</w:t>
            </w:r>
          </w:p>
        </w:tc>
        <w:tc>
          <w:tcPr>
            <w:tcW w:w="5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7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/>
              </w:rPr>
              <w:t>本科：计算机科学与技术专业（0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/>
              </w:rPr>
              <w:t>01）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/>
              </w:rPr>
              <w:t>研究生：计算机系统结构（二级学科，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val="en-US" w:eastAsia="zh-CN"/>
              </w:rPr>
              <w:t>081201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/>
              </w:rPr>
              <w:t>）、</w:t>
            </w:r>
          </w:p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/>
              </w:rPr>
              <w:t>计算机软件与理论（二级学科，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val="en-US" w:eastAsia="zh-CN"/>
              </w:rPr>
              <w:t>081202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/>
              </w:rPr>
              <w:t>）、计算机应用技术（二级学科，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val="en-US" w:eastAsia="zh-CN"/>
              </w:rPr>
              <w:t>081203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本科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学士学位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7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35周岁以下</w:t>
            </w:r>
          </w:p>
        </w:tc>
        <w:tc>
          <w:tcPr>
            <w:tcW w:w="8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2年及以上工作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经历</w:t>
            </w:r>
          </w:p>
        </w:tc>
        <w:tc>
          <w:tcPr>
            <w:tcW w:w="26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咨询电话：0555-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2322589</w:t>
            </w:r>
          </w:p>
          <w:p>
            <w:pPr>
              <w:widowControl/>
              <w:ind w:firstLine="1200" w:firstLineChars="50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0555-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2327680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 监督电话： 0555-2382187</w:t>
            </w:r>
          </w:p>
        </w:tc>
        <w:tc>
          <w:tcPr>
            <w:tcW w:w="6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MS Gothic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72" w:type="dxa"/>
          <w:trHeight w:val="1455" w:hRule="atLeast"/>
          <w:jc w:val="center"/>
        </w:trPr>
        <w:tc>
          <w:tcPr>
            <w:tcW w:w="590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专技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岗</w:t>
            </w:r>
          </w:p>
        </w:tc>
        <w:tc>
          <w:tcPr>
            <w:tcW w:w="7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1009</w:t>
            </w:r>
          </w:p>
        </w:tc>
        <w:tc>
          <w:tcPr>
            <w:tcW w:w="5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7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本科：</w:t>
            </w:r>
            <w:r>
              <w:rPr>
                <w:rFonts w:hint="eastAsia" w:ascii="仿宋_GB2312" w:hAnsi="Times New Roman" w:eastAsia="仿宋_GB2312" w:cs="Times New Roman"/>
                <w:bCs/>
                <w:spacing w:val="-8"/>
                <w:kern w:val="0"/>
                <w:sz w:val="24"/>
                <w:szCs w:val="24"/>
              </w:rPr>
              <w:t>给排水科学与工程专业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（08100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3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）</w:t>
            </w:r>
          </w:p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/>
              </w:rPr>
              <w:t>建筑电气与智能化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专业(08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val="en-US" w:eastAsia="zh-CN"/>
              </w:rPr>
              <w:t>100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4)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建筑学专业（082801）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/>
              </w:rPr>
              <w:t>网络工程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专业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val="en-US" w:eastAsia="zh-CN"/>
              </w:rPr>
              <w:t>080903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/>
              </w:rPr>
              <w:t>软件工程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专业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val="en-US" w:eastAsia="zh-CN"/>
              </w:rPr>
              <w:t>080902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/>
              </w:rPr>
              <w:t>研究生：市政工程（二级学科，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val="en-US" w:eastAsia="zh-CN"/>
              </w:rPr>
              <w:t>081403）、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/>
              </w:rPr>
              <w:t>供热、供燃气、通风及空调工程（二级学科，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val="en-US" w:eastAsia="zh-CN"/>
              </w:rPr>
              <w:t>081404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/>
              </w:rPr>
              <w:t>）、防灾减灾工程及防护工程（二级学科，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val="en-US" w:eastAsia="zh-CN"/>
              </w:rPr>
              <w:t>081405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/>
              </w:rPr>
              <w:t>）、桥梁与隧道工程（二级学科，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val="en-US" w:eastAsia="zh-CN"/>
              </w:rPr>
              <w:t>081406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/>
              </w:rPr>
              <w:t>）、建筑技术科学（二级学科，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val="en-US" w:eastAsia="zh-CN"/>
              </w:rPr>
              <w:t>081304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/>
              </w:rPr>
              <w:t>）、计算机系统结构（二级学科，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val="en-US" w:eastAsia="zh-CN"/>
              </w:rPr>
              <w:t>081201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/>
              </w:rPr>
              <w:t>）、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/>
              </w:rPr>
              <w:t>计算机软件与理论（二级学科，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val="en-US" w:eastAsia="zh-CN"/>
              </w:rPr>
              <w:t>081202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/>
              </w:rPr>
              <w:t>）、计算机应用技术（二级学科，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val="en-US" w:eastAsia="zh-CN"/>
              </w:rPr>
              <w:t>081203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本科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学士学位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7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8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2年及以上工作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经历</w:t>
            </w:r>
          </w:p>
        </w:tc>
        <w:tc>
          <w:tcPr>
            <w:tcW w:w="26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咨询电话：0555-23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22589</w:t>
            </w:r>
          </w:p>
          <w:p>
            <w:pPr>
              <w:widowControl/>
              <w:ind w:firstLine="1200" w:firstLineChars="50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0555-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2327680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   </w:t>
            </w:r>
          </w:p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监督电话： 0555-2382187</w:t>
            </w:r>
          </w:p>
        </w:tc>
        <w:tc>
          <w:tcPr>
            <w:tcW w:w="6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MS Gothic" w:cs="Times New Roman"/>
                <w:kern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Gothic">
    <w:altName w:val="Liberation Sans Narrow"/>
    <w:panose1 w:val="020B0609070205080204"/>
    <w:charset w:val="00"/>
    <w:family w:val="modern"/>
    <w:pitch w:val="default"/>
    <w:sig w:usb0="00000000" w:usb1="00000000" w:usb2="00000012" w:usb3="00000000" w:csb0="4002009F" w:csb1="DFD7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DBE25FA"/>
    <w:rsid w:val="FDBE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2022-12-27T08:57:00Z</dcterms:created>
  <dc:creator>user</dc:creator>
  <cp:lastModifiedBy>user</cp:lastModifiedBy>
  <dcterms:modified xsi:type="dcterms:W3CDTF">2022-12-27T08:57:58Z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