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hint="default" w:ascii="Times New Roman" w:hAnsi="Times New Roman" w:eastAsia="黑体" w:cs="Times New Roman"/>
          <w:sz w:val="28"/>
          <w:szCs w:val="28"/>
        </w:rPr>
      </w:pPr>
      <w:bookmarkStart w:id="0" w:name="_GoBack"/>
      <w:bookmarkEnd w:id="0"/>
      <w:r>
        <w:rPr>
          <w:rFonts w:hint="default" w:ascii="Times New Roman" w:hAnsi="Times New Roman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/>
          <w:sz w:val="32"/>
          <w:szCs w:val="22"/>
        </w:rPr>
        <w:t xml:space="preserve"> </w:t>
      </w:r>
      <w:r>
        <w:rPr>
          <w:rFonts w:hint="default" w:ascii="Times New Roman" w:hAnsi="Times New Roman" w:eastAsia="黑体" w:cs="Times New Roman"/>
          <w:sz w:val="28"/>
          <w:szCs w:val="28"/>
        </w:rPr>
        <w:t xml:space="preserve">         </w:t>
      </w:r>
    </w:p>
    <w:p>
      <w:pPr>
        <w:jc w:val="center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sz w:val="36"/>
          <w:szCs w:val="36"/>
        </w:rPr>
        <w:t>浙江大学各学院（系）学科专业</w:t>
      </w:r>
    </w:p>
    <w:tbl>
      <w:tblPr>
        <w:tblStyle w:val="7"/>
        <w:tblW w:w="10421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750"/>
        <w:gridCol w:w="1913"/>
        <w:gridCol w:w="71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99" w:leftChars="-95" w:right="-199" w:rightChars="-95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序号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学部</w:t>
            </w: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学院/系</w:t>
            </w:r>
          </w:p>
        </w:tc>
        <w:tc>
          <w:tcPr>
            <w:tcW w:w="7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相 关 专 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1</w:t>
            </w:r>
          </w:p>
        </w:tc>
        <w:tc>
          <w:tcPr>
            <w:tcW w:w="750" w:type="dxa"/>
            <w:vMerge w:val="restart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人文学部</w:t>
            </w: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文学院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比较文学与世界文学、汉语言文字学、经学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文艺学、语言学及应用语言学、中国古代文学、中国古典文献学、中国现当代文学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2</w:t>
            </w: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历史学院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世界史、中国古代史、中国近现代史、中国史、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3</w:t>
            </w: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哲学学院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科学技术哲学、伦理学、逻辑学、马克思主义哲学、外国哲学、休闲学、中国哲学、宗教学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4</w:t>
            </w: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外国语学院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德语语言文学、俄语语言文学、法语语言文学、翻译学、国际组织与国际交流、日语语言文学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外国语言文学、外国语言学及应用语言学、学科教学(英语)、英语笔译、英语语言文学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5</w:t>
            </w: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传媒与国际文化学院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美学、新闻学、传播学、电视电影与视听传播学、新闻传播学、广播电视、汉语国际教育、新闻与传播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6</w:t>
            </w:r>
          </w:p>
        </w:tc>
        <w:tc>
          <w:tcPr>
            <w:tcW w:w="7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艺术与考古学院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考古学、美术、设计学、文物与博物馆、艺术学理论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7</w:t>
            </w:r>
          </w:p>
        </w:tc>
        <w:tc>
          <w:tcPr>
            <w:tcW w:w="75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社会科学学部</w:t>
            </w: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经济学院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政治经济学、经济思想史、经济史、西方经济学、世界经济、人口、资源与环境经济学、国民经济学、区域经济学、财政学、金融学、产业经济学、国际贸易学、劳动经济学、数量经济学、互联网金融学、国际商务、金融、税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8</w:t>
            </w: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教育学院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教育学原理、课程与教学论、教育史、比较教育学、高等教育学、教育技术学、体育人文社会学、运动人体科学、体育教育训练学、民族传统体育学、教育管理、教育领导与管理、科学与技术教育、体育教学、体育学、现代教育技术、学科教学（语文）、学校课程与教学、运动训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9</w:t>
            </w: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光华法学院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法学理论、法律史、宪法学与行政法学、刑法学、民商法学、诉讼法学、经济法学、环境与资源保护法学、国际法学、海洋法学、法律(法学)、法律(非法学)、立法学、司法文明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10</w:t>
            </w: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管理学院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管理科学与工程、技术与创新管理、会计学、企业管理、旅游管理、技术经济及管理、创业管理、工商管理、会计、数智创新与管理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11</w:t>
            </w: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公共管理学院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劳动经济学、社会学、人口学、农业经济管理、行政管理、教育经济与管理、社会保障、土地资源管理、公共信息资源管理、非传统安全管理、城市发展与管理、国际事务与全球治理、公共管理、农村发展、企业管理、社会工作、社会管理、应急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12</w:t>
            </w:r>
          </w:p>
        </w:tc>
        <w:tc>
          <w:tcPr>
            <w:tcW w:w="7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马克思主义学院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党的建设、马克思主义基本原理、马克思主义中国化研究、思想政治教育、中国近现代史基本问题研究、国外马克思主义研究、干部教育学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13</w:t>
            </w: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理学部</w:t>
            </w: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物理学系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理论物理、等离子体物理、凝聚态物理、光学、无线电物理、物理学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14</w:t>
            </w: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数学科学学院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基础数学、计算数学、概率论与数理统计、应用数学、运筹学与控制论、数学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15</w:t>
            </w: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化学系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化学、材料与化工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16</w:t>
            </w: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心理与行为科学系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应用心理学、心理学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17</w:t>
            </w: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地球科学学院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大气科学、矿物学、岩石学、矿床学、地球化学、构造地质学、第四纪地质学、资源环境与区域规划、资源勘查与地球物理、遥感与地理信息系统、地球气候环境、地质工程、资源与环境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18</w:t>
            </w: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ind w:left="-12" w:leftChars="-6" w:right="38" w:rightChars="18" w:firstLine="14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工学部</w:t>
            </w: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机械工程学院</w:t>
            </w:r>
          </w:p>
        </w:tc>
        <w:tc>
          <w:tcPr>
            <w:tcW w:w="7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机械制造及其自动化、机械电子工程、机械设计及理论、机械工程、工业工程、车辆工程、电子与信息、机械、能源与环保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19</w:t>
            </w:r>
          </w:p>
        </w:tc>
        <w:tc>
          <w:tcPr>
            <w:tcW w:w="7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建筑工程学院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岩土工程、结构工程、市政工程、供热、供燃气、通风及空调工程、防灾减灾工程及防护工程、桥梁与隧道工程、道路与交通工程、水资源与水环境工程、水工结构与港口工程、工程管理、土木工程、建筑学、城市规划、河流与海滨工程、建筑与土木工程、交通运输、能源与环保、土木水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20</w:t>
            </w:r>
          </w:p>
        </w:tc>
        <w:tc>
          <w:tcPr>
            <w:tcW w:w="7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能源工程学院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工程热物理、热能工程、动力机械及工程、制冷及低温工程、化工过程机械、能源环境工程、新能源科学与工程、动力工程及工程热物理、能源动力、车辆工程、能源与环保、土木工程、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21</w:t>
            </w:r>
          </w:p>
        </w:tc>
        <w:tc>
          <w:tcPr>
            <w:tcW w:w="7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电气工程学院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控制理论与控制工程、电气工程、能源动力、电子信息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22</w:t>
            </w:r>
          </w:p>
        </w:tc>
        <w:tc>
          <w:tcPr>
            <w:tcW w:w="7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材料科学与工程学院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材料物理与化学、材料学、材料加工工程、材料科学与工程、材料工程、材料与化工、电子与信息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23</w:t>
            </w:r>
          </w:p>
        </w:tc>
        <w:tc>
          <w:tcPr>
            <w:tcW w:w="7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化学工程与生物工程学院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生物工程、生物化工、制药工程、化学工程与技术、化学工程、材料与化工、能源与环保、生物与医药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24</w:t>
            </w:r>
          </w:p>
        </w:tc>
        <w:tc>
          <w:tcPr>
            <w:tcW w:w="7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海洋学院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物理海洋学、海洋化学、海洋生物学、海洋地质、船舶与海洋工程、海洋药物学、海洋科学、海洋工程、海洋技术与工程、海洋资源与环境、水利工程、土木水利、电子信息、工程管理、海洋信息科学与工程、机械、生物与医药、资源与环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25</w:t>
            </w:r>
          </w:p>
        </w:tc>
        <w:tc>
          <w:tcPr>
            <w:tcW w:w="7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高分子科学与工程学系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高分子化学与物理、高分子材料、材料与化工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26</w:t>
            </w:r>
          </w:p>
        </w:tc>
        <w:tc>
          <w:tcPr>
            <w:tcW w:w="7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航空航天学院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一般力学与力学基础、固体力学、流体力学、工程力学、微电子学与固体电子学、导航、制导与控制、空天信息技术、航空宇航推进理论与工程、力学、航空宇航科学与技术、电子科学与技术、电子信息、电子与信息、航天工程、机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27</w:t>
            </w:r>
          </w:p>
        </w:tc>
        <w:tc>
          <w:tcPr>
            <w:tcW w:w="75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ind w:left="-12" w:leftChars="-6" w:right="38" w:rightChars="18" w:firstLine="14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信息学部</w:t>
            </w: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控制科学与工程学院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控制科学与工程、控制工程、网络空间安全、电子信息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28</w:t>
            </w: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光电科学与工程学院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光学工程、信息传感及仪器、光通信技术、电磁场与微波技术、电子信息、电子与信息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29</w:t>
            </w: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软件学院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软件工程、电子信息、工业设计工程、机械、人工智能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30</w:t>
            </w: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信息与电子工程学院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电磁场与微波技术、电子科学与技术、信息与通信工程、集成电路工程、电子信息、电子与通信工程、电子与信息、网络空间安全、新一代电子信息技术（含量子技术等）、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31</w:t>
            </w: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生物医学工程与仪器科学学院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生物医学工程、电子信息技术及仪器、电子信息、电子与信息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32</w:t>
            </w: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计算机科学与技术学院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计算机科学与技术、软件工程、设计学、计算机技术、人工智能、数字化艺术与设计、网络空间安全、电子信息、工业工程设计、机械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33</w:t>
            </w:r>
          </w:p>
        </w:tc>
        <w:tc>
          <w:tcPr>
            <w:tcW w:w="7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微纳电子学院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电子科学与技术、电子信息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34</w:t>
            </w:r>
          </w:p>
        </w:tc>
        <w:tc>
          <w:tcPr>
            <w:tcW w:w="75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ind w:left="-12" w:leftChars="-6" w:right="38" w:rightChars="18" w:firstLine="14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农业生命环境学部</w:t>
            </w: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生命科学学院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植物学、微生物学、遗传学、发育生物学、细胞生物学、生物化学与分子生物学、生物物理学、生物信息学、生态学、植物学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35</w:t>
            </w:r>
          </w:p>
        </w:tc>
        <w:tc>
          <w:tcPr>
            <w:tcW w:w="7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生物系统工程与食品科学学院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农业机械化工程、农业电气化与自动化、农业生物环境与能源工程、生物系统工程、食品科学、粮食、油脂及植物蛋白工程、农产品加工及贮藏工程、食品安全与营养、农业工程、生物与医药、机械、能源与环保、食品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36</w:t>
            </w:r>
          </w:p>
        </w:tc>
        <w:tc>
          <w:tcPr>
            <w:tcW w:w="7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环境与资源学院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环境科学、环境工程、土壤学、植物营养学、农业工程与信息技术、农业遥感与信息技术、水资源利用与保护、环境科学与工程、农业资源与环境、资源与环境、能源与环保、资源利用与植物保护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37</w:t>
            </w: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农业与生物技术学院</w:t>
            </w:r>
          </w:p>
        </w:tc>
        <w:tc>
          <w:tcPr>
            <w:tcW w:w="7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生物化学与分子生物学、生物物理学、生物信息学、作物栽培与耕作学、作物遗传育种、种子科学与技术、果树学、蔬菜学、茶学、植物病理学、农业昆虫与害虫防治、农药学、风景园林、观赏园艺学、农艺与种业、品质生物学、资源利用与植物保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38</w:t>
            </w:r>
          </w:p>
        </w:tc>
        <w:tc>
          <w:tcPr>
            <w:tcW w:w="7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2" w:leftChars="-6" w:right="38" w:rightChars="18" w:firstLine="14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动物科学学院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食品科学、动物遗传育种与繁殖、动物营养与饲料科学、特种经济动物饲养、基础兽医学、预防兽医学、临床兽医学、畜牧、兽医学、发育生物学、食品科学与工程、兽医、微生物学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39</w:t>
            </w:r>
          </w:p>
        </w:tc>
        <w:tc>
          <w:tcPr>
            <w:tcW w:w="75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ind w:left="-12" w:leftChars="-6" w:right="38" w:rightChars="18" w:firstLine="14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医药学部</w:t>
            </w:r>
          </w:p>
        </w:tc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药学院</w:t>
            </w:r>
          </w:p>
        </w:tc>
        <w:tc>
          <w:tcPr>
            <w:tcW w:w="7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药物化学、药物分析学、微生物与生化药学、药学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0" w:hRule="atLeast"/>
        </w:trPr>
        <w:tc>
          <w:tcPr>
            <w:tcW w:w="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40</w:t>
            </w: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医学院</w:t>
            </w:r>
          </w:p>
        </w:tc>
        <w:tc>
          <w:tcPr>
            <w:tcW w:w="7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生理学、微生物学、神经生物学、遗传学、细胞生物学、生物化学与分子生物学、生物物理学、生物信息学、人体解剖与组织胚胎学、免疫学、病原生物学、病理学与病理生理学、干细胞和再生医学、内科学、儿科学、老年医学、神经病学、精神病与精神卫生学、皮肤病与性病学、影像医学与核医学、临床检验诊断学、外科学、妇产科学、眼科学、耳鼻咽喉科学、肿瘤学、麻醉学、急诊医学、移植医学、全科医学、微创医学、重症医学、口腔基础医学、口腔临床医学、流行病与卫生统计学、劳动卫生与环境卫生学、营养与食品卫生学、卫生毒理学、药理学、护理学、临床医学、口腔医学、超声医学、大数据健康科学、儿外科学、放射影像学、放射肿瘤学、公共卫生、骨科学、核医学、护理、康复医学与理疗学、临床病理、社会医学与卫生事业管理、生物与医药、微生物与生化药学、运动医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41</w:t>
            </w:r>
          </w:p>
        </w:tc>
        <w:tc>
          <w:tcPr>
            <w:tcW w:w="2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国际联合学院（海宁国际校区）</w:t>
            </w:r>
          </w:p>
        </w:tc>
        <w:tc>
          <w:tcPr>
            <w:tcW w:w="7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病原生物学、电气工程、电子信息、干细胞和再生医学、工商管理、广播电视、机械、金融、免疫学、能源动力、神经生物学、生物化学与分子生物学、生物信息学、土木水利、细胞生物学、遗传学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42</w:t>
            </w:r>
          </w:p>
        </w:tc>
        <w:tc>
          <w:tcPr>
            <w:tcW w:w="2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90" w:rightChars="-43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工程师学院</w:t>
            </w:r>
          </w:p>
        </w:tc>
        <w:tc>
          <w:tcPr>
            <w:tcW w:w="7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材料工程、材料与化工、电气工程、电子信息、电子与通信工程、电子与信息、动力工程、工程管理、工业工程与管理、光学工程化学工程、环境工程、机械、机械工程、集成电路工程、计算机技术、建筑学、建筑与土木工程、交通运输、控制工程、能源动力、能源与环保、人工智能、生物与医药、食品工程、土木水利、物流工程与管理、新一代电子信息技术(含量子技术等)、制药工程、智能制造技术、制药工程、智能制造技术、资源与环境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color w:val="auto"/>
          <w:sz w:val="24"/>
        </w:rPr>
      </w:pPr>
    </w:p>
    <w:sectPr>
      <w:pgSz w:w="11906" w:h="16838"/>
      <w:pgMar w:top="850" w:right="624" w:bottom="850" w:left="85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MT Extr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0287" w:usb1="00000000" w:usb2="00000000" w:usb3="00000000" w:csb0="4000009F" w:csb1="DFD74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RjOTc4MGJlNGE1NmNhYjQ2NmU2YzA0N2M3Y2EwMWEifQ=="/>
    <w:docVar w:name="KSO_WPS_MARK_KEY" w:val="922d5151-2400-485c-95c9-cb2ab7a73f1e"/>
  </w:docVars>
  <w:rsids>
    <w:rsidRoot w:val="2CB61CD3"/>
    <w:rsid w:val="00046641"/>
    <w:rsid w:val="000C077E"/>
    <w:rsid w:val="000E3DE7"/>
    <w:rsid w:val="000F0FFF"/>
    <w:rsid w:val="001C4DD1"/>
    <w:rsid w:val="001C5F0A"/>
    <w:rsid w:val="003101FB"/>
    <w:rsid w:val="00342582"/>
    <w:rsid w:val="003531AB"/>
    <w:rsid w:val="00375D7B"/>
    <w:rsid w:val="003842B2"/>
    <w:rsid w:val="0038781D"/>
    <w:rsid w:val="003948C2"/>
    <w:rsid w:val="0048573B"/>
    <w:rsid w:val="004D50DB"/>
    <w:rsid w:val="00544C1B"/>
    <w:rsid w:val="00560798"/>
    <w:rsid w:val="005758B7"/>
    <w:rsid w:val="006672F5"/>
    <w:rsid w:val="00677672"/>
    <w:rsid w:val="006A031F"/>
    <w:rsid w:val="006A7DD0"/>
    <w:rsid w:val="006B49CE"/>
    <w:rsid w:val="007128F2"/>
    <w:rsid w:val="00733BC3"/>
    <w:rsid w:val="00742334"/>
    <w:rsid w:val="008B6069"/>
    <w:rsid w:val="009311B2"/>
    <w:rsid w:val="00990E99"/>
    <w:rsid w:val="009949E9"/>
    <w:rsid w:val="009A1146"/>
    <w:rsid w:val="009E3100"/>
    <w:rsid w:val="00AB7858"/>
    <w:rsid w:val="00B81F5A"/>
    <w:rsid w:val="00BC7FB5"/>
    <w:rsid w:val="00CB4FFA"/>
    <w:rsid w:val="00E505B7"/>
    <w:rsid w:val="00EB4B76"/>
    <w:rsid w:val="079A2358"/>
    <w:rsid w:val="09850EE7"/>
    <w:rsid w:val="0B0D62AE"/>
    <w:rsid w:val="0D5D33BD"/>
    <w:rsid w:val="10BB2E7F"/>
    <w:rsid w:val="17503BF6"/>
    <w:rsid w:val="2CB61CD3"/>
    <w:rsid w:val="33EF4688"/>
    <w:rsid w:val="3FD75F46"/>
    <w:rsid w:val="45075961"/>
    <w:rsid w:val="45BD6810"/>
    <w:rsid w:val="47FF5897"/>
    <w:rsid w:val="5BA12CE6"/>
    <w:rsid w:val="60AF72E5"/>
    <w:rsid w:val="75BA80E0"/>
    <w:rsid w:val="76506121"/>
    <w:rsid w:val="7F7BC94D"/>
    <w:rsid w:val="7FD694F1"/>
    <w:rsid w:val="7FFF0E02"/>
    <w:rsid w:val="EFF13142"/>
    <w:rsid w:val="F5FF8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360" w:lineRule="auto"/>
      <w:jc w:val="center"/>
      <w:outlineLvl w:val="1"/>
    </w:pPr>
    <w:rPr>
      <w:rFonts w:ascii="Arial" w:hAnsi="Arial" w:eastAsia="黑体"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3"/>
    <w:next w:val="3"/>
    <w:link w:val="14"/>
    <w:semiHidden/>
    <w:unhideWhenUsed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0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9"/>
    <w:link w:val="4"/>
    <w:qFormat/>
    <w:uiPriority w:val="0"/>
    <w:rPr>
      <w:kern w:val="2"/>
      <w:sz w:val="18"/>
      <w:szCs w:val="18"/>
    </w:rPr>
  </w:style>
  <w:style w:type="character" w:customStyle="1" w:styleId="13">
    <w:name w:val="批注文字 字符"/>
    <w:basedOn w:val="9"/>
    <w:link w:val="3"/>
    <w:semiHidden/>
    <w:qFormat/>
    <w:uiPriority w:val="0"/>
    <w:rPr>
      <w:kern w:val="2"/>
      <w:sz w:val="21"/>
      <w:szCs w:val="24"/>
    </w:rPr>
  </w:style>
  <w:style w:type="character" w:customStyle="1" w:styleId="14">
    <w:name w:val="批注主题 字符"/>
    <w:basedOn w:val="13"/>
    <w:link w:val="6"/>
    <w:semiHidden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3298</Words>
  <Characters>3331</Characters>
  <Lines>25</Lines>
  <Paragraphs>7</Paragraphs>
  <TotalTime>0</TotalTime>
  <ScaleCrop>false</ScaleCrop>
  <LinksUpToDate>false</LinksUpToDate>
  <CharactersWithSpaces>3346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2023-02-03T23:20:00Z</dcterms:created>
  <dc:creator>Administrator</dc:creator>
  <cp:lastModifiedBy>hss</cp:lastModifiedBy>
  <dcterms:modified xsi:type="dcterms:W3CDTF">2023-03-01T08:16:39Z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5BE98980BAEC49CA86CEBFBB2ACB9E7E</vt:lpwstr>
  </property>
</Properties>
</file>