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560"/>
        <w:gridCol w:w="1230"/>
        <w:gridCol w:w="2190"/>
        <w:gridCol w:w="1725"/>
        <w:gridCol w:w="4801"/>
        <w:gridCol w:w="1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铜陵市第二人民医院202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具备执业医师资格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培证优先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老年医学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具备执业医师资格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培证优先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具备执业医师资格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培证优先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具备执业医师资格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证、有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培证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优先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具备执业医师资格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培证优先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8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优先。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具备执业医师资格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培证优先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应历届毕业生，有执业护师证者优先。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应历届毕业生。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1.年龄以身份证出生日期为准，计算截止日期为2023年12月31日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</w:p>
    <w:p>
      <w:r>
        <w:rPr>
          <w:rFonts w:hint="default" w:eastAsia="仿宋_GB2312"/>
          <w:sz w:val="32"/>
          <w:szCs w:val="32"/>
          <w:lang w:val="en-US" w:eastAsia="zh-CN"/>
        </w:rPr>
        <w:t>2.“211”、“985”、“双一流”院校优秀毕业生可优先录取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OTMwYzI5MGVlMWU5MTBkNjg3OWZhNzg4MjNjN2QifQ=="/>
  </w:docVars>
  <w:rsids>
    <w:rsidRoot w:val="4F1B3606"/>
    <w:rsid w:val="4F1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2023-05-23T01:13:00Z</dcterms:created>
  <dc:creator>五月的天</dc:creator>
  <cp:lastModifiedBy>五月的天</cp:lastModifiedBy>
  <dcterms:modified xsi:type="dcterms:W3CDTF">2023-05-23T01:14:07Z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9F341813DD3648309B0C7D4E1691B1E4_11</vt:lpwstr>
  </property>
</Properties>
</file>