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eastAsia="仿宋_GB2312"/>
          <w:sz w:val="32"/>
          <w:szCs w:val="32"/>
        </w:rPr>
      </w:pPr>
      <w:r>
        <w:rPr>
          <w:rFonts w:hint="eastAsia" w:ascii="黑体" w:hAnsi="黑体" w:eastAsia="黑体" w:cs="黑体"/>
          <w:sz w:val="32"/>
          <w:szCs w:val="32"/>
        </w:rPr>
        <w:t>附件</w:t>
      </w:r>
      <w:r>
        <w:rPr>
          <w:rFonts w:ascii="黑体" w:hAnsi="黑体" w:eastAsia="黑体" w:cs="黑体"/>
          <w:sz w:val="32"/>
          <w:szCs w:val="32"/>
        </w:rPr>
        <w:t>1</w:t>
      </w:r>
      <w:r>
        <w:rPr>
          <w:rFonts w:hint="eastAsia" w:ascii="黑体" w:hAnsi="黑体" w:eastAsia="黑体" w:cs="黑体"/>
          <w:sz w:val="32"/>
          <w:szCs w:val="32"/>
        </w:rPr>
        <w:t>：</w:t>
      </w:r>
    </w:p>
    <w:p>
      <w:pPr>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lang w:eastAsia="zh-CN"/>
        </w:rPr>
        <w:t>2023</w:t>
      </w:r>
      <w:r>
        <w:rPr>
          <w:rFonts w:hint="eastAsia" w:ascii="方正小标宋简体" w:hAnsi="方正小标宋简体" w:eastAsia="方正小标宋简体" w:cs="方正小标宋简体"/>
          <w:kern w:val="0"/>
          <w:sz w:val="36"/>
          <w:szCs w:val="36"/>
        </w:rPr>
        <w:t>年</w:t>
      </w:r>
      <w:r>
        <w:rPr>
          <w:rFonts w:hint="eastAsia" w:ascii="方正小标宋简体" w:hAnsi="方正小标宋简体" w:eastAsia="方正小标宋简体" w:cs="方正小标宋简体"/>
          <w:kern w:val="0"/>
          <w:sz w:val="36"/>
          <w:szCs w:val="36"/>
          <w:lang w:val="en-US" w:eastAsia="zh-CN"/>
        </w:rPr>
        <w:t>马鞍山市</w:t>
      </w:r>
      <w:r>
        <w:rPr>
          <w:rFonts w:hint="eastAsia" w:ascii="方正小标宋简体" w:hAnsi="方正小标宋简体" w:eastAsia="方正小标宋简体" w:cs="方正小标宋简体"/>
          <w:kern w:val="0"/>
          <w:sz w:val="36"/>
          <w:szCs w:val="36"/>
          <w:lang w:val="zh-TW" w:eastAsia="zh-TW"/>
        </w:rPr>
        <w:t>博望区人民医院公开招聘员额池专业技术人员</w:t>
      </w:r>
      <w:r>
        <w:rPr>
          <w:rFonts w:hint="eastAsia" w:ascii="方正小标宋简体" w:hAnsi="方正小标宋简体" w:eastAsia="方正小标宋简体" w:cs="方正小标宋简体"/>
          <w:kern w:val="0"/>
          <w:sz w:val="36"/>
          <w:szCs w:val="36"/>
        </w:rPr>
        <w:t>岗位计划表</w:t>
      </w:r>
    </w:p>
    <w:tbl>
      <w:tblPr>
        <w:tblStyle w:val="6"/>
        <w:tblW w:w="13882" w:type="dxa"/>
        <w:tblInd w:w="0" w:type="dxa"/>
        <w:tblLayout w:type="fixed"/>
        <w:tblCellMar>
          <w:top w:w="0" w:type="dxa"/>
          <w:left w:w="108" w:type="dxa"/>
          <w:bottom w:w="0" w:type="dxa"/>
          <w:right w:w="108" w:type="dxa"/>
        </w:tblCellMar>
      </w:tblPr>
      <w:tblGrid>
        <w:gridCol w:w="502"/>
        <w:gridCol w:w="645"/>
        <w:gridCol w:w="705"/>
        <w:gridCol w:w="1050"/>
        <w:gridCol w:w="780"/>
        <w:gridCol w:w="690"/>
        <w:gridCol w:w="660"/>
        <w:gridCol w:w="3499"/>
        <w:gridCol w:w="1305"/>
        <w:gridCol w:w="668"/>
        <w:gridCol w:w="1747"/>
        <w:gridCol w:w="1631"/>
      </w:tblGrid>
      <w:tr>
        <w:tblPrEx>
          <w:tblCellMar>
            <w:top w:w="0" w:type="dxa"/>
            <w:left w:w="108" w:type="dxa"/>
            <w:bottom w:w="0" w:type="dxa"/>
            <w:right w:w="108" w:type="dxa"/>
          </w:tblCellMar>
        </w:tblPrEx>
        <w:trPr>
          <w:trHeight w:val="708" w:hRule="atLeast"/>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645"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主管部门</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招聘单位</w:t>
            </w:r>
          </w:p>
        </w:tc>
        <w:tc>
          <w:tcPr>
            <w:tcW w:w="105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单位类别</w:t>
            </w:r>
          </w:p>
        </w:tc>
        <w:tc>
          <w:tcPr>
            <w:tcW w:w="78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岗位名称</w:t>
            </w:r>
          </w:p>
        </w:tc>
        <w:tc>
          <w:tcPr>
            <w:tcW w:w="69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岗位代码</w:t>
            </w:r>
          </w:p>
        </w:tc>
        <w:tc>
          <w:tcPr>
            <w:tcW w:w="66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招聘人数</w:t>
            </w:r>
          </w:p>
        </w:tc>
        <w:tc>
          <w:tcPr>
            <w:tcW w:w="349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专业及代码</w:t>
            </w:r>
          </w:p>
        </w:tc>
        <w:tc>
          <w:tcPr>
            <w:tcW w:w="1305"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学历</w:t>
            </w:r>
          </w:p>
        </w:tc>
        <w:tc>
          <w:tcPr>
            <w:tcW w:w="66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学位</w:t>
            </w:r>
          </w:p>
        </w:tc>
        <w:tc>
          <w:tcPr>
            <w:tcW w:w="1747"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年龄</w:t>
            </w:r>
          </w:p>
        </w:tc>
        <w:tc>
          <w:tcPr>
            <w:tcW w:w="163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其他</w:t>
            </w:r>
          </w:p>
        </w:tc>
      </w:tr>
      <w:tr>
        <w:tblPrEx>
          <w:tblCellMar>
            <w:top w:w="0" w:type="dxa"/>
            <w:left w:w="108" w:type="dxa"/>
            <w:bottom w:w="0" w:type="dxa"/>
            <w:right w:w="108" w:type="dxa"/>
          </w:tblCellMar>
        </w:tblPrEx>
        <w:trPr>
          <w:trHeight w:val="1370" w:hRule="atLeast"/>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6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博望区卫健委</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博望区人民医院</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公益二类</w:t>
            </w:r>
          </w:p>
        </w:tc>
        <w:tc>
          <w:tcPr>
            <w:tcW w:w="78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专业技术岗（急诊外科）</w:t>
            </w:r>
          </w:p>
        </w:tc>
        <w:tc>
          <w:tcPr>
            <w:tcW w:w="69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01</w:t>
            </w:r>
          </w:p>
        </w:tc>
        <w:tc>
          <w:tcPr>
            <w:tcW w:w="66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1</w:t>
            </w:r>
          </w:p>
        </w:tc>
        <w:tc>
          <w:tcPr>
            <w:tcW w:w="3499"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大专：临床医学专业（620101K）</w:t>
            </w:r>
          </w:p>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本科：临床医学专业（100201K）</w:t>
            </w:r>
            <w:r>
              <w:rPr>
                <w:rFonts w:hint="eastAsia" w:ascii="宋体" w:hAnsi="宋体" w:cs="宋体"/>
                <w:kern w:val="0"/>
                <w:sz w:val="20"/>
                <w:szCs w:val="20"/>
              </w:rPr>
              <w:br w:type="textWrapping"/>
            </w:r>
            <w:r>
              <w:rPr>
                <w:rFonts w:hint="eastAsia" w:ascii="宋体" w:hAnsi="宋体" w:cs="宋体"/>
                <w:kern w:val="0"/>
                <w:sz w:val="20"/>
                <w:szCs w:val="20"/>
              </w:rPr>
              <w:t>研究生：急诊医学（二级学科，100218）</w:t>
            </w:r>
          </w:p>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外科学（二级学科，100210）</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大专及以上</w:t>
            </w:r>
          </w:p>
        </w:tc>
        <w:tc>
          <w:tcPr>
            <w:tcW w:w="668"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p>
        </w:tc>
        <w:tc>
          <w:tcPr>
            <w:tcW w:w="1747"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35周岁以下；具有相关专业中级及以上职称放宽至45周岁以下。</w:t>
            </w:r>
          </w:p>
        </w:tc>
        <w:tc>
          <w:tcPr>
            <w:tcW w:w="1631"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须取得执业助理医师资格</w:t>
            </w:r>
          </w:p>
        </w:tc>
      </w:tr>
      <w:tr>
        <w:tblPrEx>
          <w:tblCellMar>
            <w:top w:w="0" w:type="dxa"/>
            <w:left w:w="108" w:type="dxa"/>
            <w:bottom w:w="0" w:type="dxa"/>
            <w:right w:w="108" w:type="dxa"/>
          </w:tblCellMar>
        </w:tblPrEx>
        <w:trPr>
          <w:trHeight w:val="1340" w:hRule="atLeast"/>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博望区卫健委</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博望区人民医院</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公益二类</w:t>
            </w:r>
          </w:p>
        </w:tc>
        <w:tc>
          <w:tcPr>
            <w:tcW w:w="78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专业技术岗（急诊外科）</w:t>
            </w:r>
          </w:p>
        </w:tc>
        <w:tc>
          <w:tcPr>
            <w:tcW w:w="69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02</w:t>
            </w:r>
          </w:p>
        </w:tc>
        <w:tc>
          <w:tcPr>
            <w:tcW w:w="66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1</w:t>
            </w:r>
          </w:p>
        </w:tc>
        <w:tc>
          <w:tcPr>
            <w:tcW w:w="3499"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大专：临床医学专业（620101K）</w:t>
            </w:r>
          </w:p>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本科：临床医学专业（100201K）</w:t>
            </w:r>
            <w:r>
              <w:rPr>
                <w:rFonts w:hint="eastAsia" w:ascii="宋体" w:hAnsi="宋体" w:cs="宋体"/>
                <w:kern w:val="0"/>
                <w:sz w:val="20"/>
                <w:szCs w:val="20"/>
              </w:rPr>
              <w:br w:type="textWrapping"/>
            </w:r>
            <w:r>
              <w:rPr>
                <w:rFonts w:hint="eastAsia" w:ascii="宋体" w:hAnsi="宋体" w:cs="宋体"/>
                <w:kern w:val="0"/>
                <w:sz w:val="20"/>
                <w:szCs w:val="20"/>
              </w:rPr>
              <w:t>研究生：急诊医学（二级学科，100218）</w:t>
            </w:r>
          </w:p>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外科学（二级学科，100210）</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lang w:eastAsia="zh-CN"/>
              </w:rPr>
              <w:t>大专及以上</w:t>
            </w:r>
          </w:p>
        </w:tc>
        <w:tc>
          <w:tcPr>
            <w:tcW w:w="668"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p>
        </w:tc>
        <w:tc>
          <w:tcPr>
            <w:tcW w:w="1747"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35周岁以下。</w:t>
            </w:r>
          </w:p>
        </w:tc>
        <w:tc>
          <w:tcPr>
            <w:tcW w:w="1631"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聘用两年内须取得执业资格，否则予以解聘。</w:t>
            </w:r>
          </w:p>
        </w:tc>
      </w:tr>
      <w:tr>
        <w:tblPrEx>
          <w:tblCellMar>
            <w:top w:w="0" w:type="dxa"/>
            <w:left w:w="108" w:type="dxa"/>
            <w:bottom w:w="0" w:type="dxa"/>
            <w:right w:w="108" w:type="dxa"/>
          </w:tblCellMar>
        </w:tblPrEx>
        <w:trPr>
          <w:trHeight w:val="90" w:hRule="atLeast"/>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6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博望区卫健委</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博望区人民医院</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公益二类</w:t>
            </w:r>
          </w:p>
        </w:tc>
        <w:tc>
          <w:tcPr>
            <w:tcW w:w="78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专业技术岗（消化内科）</w:t>
            </w:r>
          </w:p>
        </w:tc>
        <w:tc>
          <w:tcPr>
            <w:tcW w:w="69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03</w:t>
            </w:r>
          </w:p>
        </w:tc>
        <w:tc>
          <w:tcPr>
            <w:tcW w:w="66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1</w:t>
            </w:r>
          </w:p>
        </w:tc>
        <w:tc>
          <w:tcPr>
            <w:tcW w:w="3499"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大专：临床医学专业（620101K）</w:t>
            </w:r>
          </w:p>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本科：临床医学专业（100201K）</w:t>
            </w:r>
          </w:p>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研究生：内科学 （二级学科，100201）</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大专及以上</w:t>
            </w:r>
          </w:p>
        </w:tc>
        <w:tc>
          <w:tcPr>
            <w:tcW w:w="668"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p>
        </w:tc>
        <w:tc>
          <w:tcPr>
            <w:tcW w:w="1747"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35周岁以下；具有相关专业中级及以上职称放宽至45周岁以下。</w:t>
            </w:r>
          </w:p>
        </w:tc>
        <w:tc>
          <w:tcPr>
            <w:tcW w:w="1631"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须取得执业助理医师资格</w:t>
            </w:r>
          </w:p>
        </w:tc>
      </w:tr>
      <w:tr>
        <w:tblPrEx>
          <w:tblCellMar>
            <w:top w:w="0" w:type="dxa"/>
            <w:left w:w="108" w:type="dxa"/>
            <w:bottom w:w="0" w:type="dxa"/>
            <w:right w:w="108" w:type="dxa"/>
          </w:tblCellMar>
        </w:tblPrEx>
        <w:trPr>
          <w:trHeight w:val="107" w:hRule="atLeast"/>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6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博望区卫健委</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博望区人民医院</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公益二类</w:t>
            </w:r>
          </w:p>
        </w:tc>
        <w:tc>
          <w:tcPr>
            <w:tcW w:w="78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专业技术岗（呼吸内科）</w:t>
            </w:r>
          </w:p>
        </w:tc>
        <w:tc>
          <w:tcPr>
            <w:tcW w:w="69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04</w:t>
            </w:r>
          </w:p>
        </w:tc>
        <w:tc>
          <w:tcPr>
            <w:tcW w:w="66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1</w:t>
            </w:r>
          </w:p>
        </w:tc>
        <w:tc>
          <w:tcPr>
            <w:tcW w:w="3499"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本科：临床医学专业（100201K）</w:t>
            </w:r>
          </w:p>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研究生：内科学 （二级学科，100201）</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本科及以上</w:t>
            </w:r>
          </w:p>
        </w:tc>
        <w:tc>
          <w:tcPr>
            <w:tcW w:w="668"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p>
        </w:tc>
        <w:tc>
          <w:tcPr>
            <w:tcW w:w="1747"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35周岁以下。</w:t>
            </w:r>
          </w:p>
        </w:tc>
        <w:tc>
          <w:tcPr>
            <w:tcW w:w="1631"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聘用两年内须取得执业资格，否则予以解聘。</w:t>
            </w:r>
          </w:p>
        </w:tc>
      </w:tr>
      <w:tr>
        <w:tblPrEx>
          <w:tblCellMar>
            <w:top w:w="0" w:type="dxa"/>
            <w:left w:w="108" w:type="dxa"/>
            <w:bottom w:w="0" w:type="dxa"/>
            <w:right w:w="108" w:type="dxa"/>
          </w:tblCellMar>
        </w:tblPrEx>
        <w:trPr>
          <w:trHeight w:val="923" w:hRule="atLeast"/>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博望区卫健委</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博望区人民医院</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公益二类</w:t>
            </w:r>
          </w:p>
        </w:tc>
        <w:tc>
          <w:tcPr>
            <w:tcW w:w="78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专业技术岗（呼吸内科）</w:t>
            </w:r>
          </w:p>
        </w:tc>
        <w:tc>
          <w:tcPr>
            <w:tcW w:w="69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05</w:t>
            </w:r>
          </w:p>
        </w:tc>
        <w:tc>
          <w:tcPr>
            <w:tcW w:w="66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1</w:t>
            </w:r>
          </w:p>
        </w:tc>
        <w:tc>
          <w:tcPr>
            <w:tcW w:w="3499"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大专：临床医学专业（620101K）</w:t>
            </w:r>
          </w:p>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本科：临床医学专业（100201K）</w:t>
            </w:r>
          </w:p>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研究生：内科学 （二级学科，100201）</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大专及以上</w:t>
            </w:r>
          </w:p>
        </w:tc>
        <w:tc>
          <w:tcPr>
            <w:tcW w:w="668"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p>
        </w:tc>
        <w:tc>
          <w:tcPr>
            <w:tcW w:w="1747"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35周岁以下；具有相关专业中级及以上职称放宽至45周岁以下。</w:t>
            </w:r>
          </w:p>
        </w:tc>
        <w:tc>
          <w:tcPr>
            <w:tcW w:w="1631"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须取得执业助理医师资格</w:t>
            </w:r>
          </w:p>
        </w:tc>
      </w:tr>
      <w:tr>
        <w:tblPrEx>
          <w:tblCellMar>
            <w:top w:w="0" w:type="dxa"/>
            <w:left w:w="108" w:type="dxa"/>
            <w:bottom w:w="0" w:type="dxa"/>
            <w:right w:w="108" w:type="dxa"/>
          </w:tblCellMar>
        </w:tblPrEx>
        <w:trPr>
          <w:trHeight w:val="1193" w:hRule="atLeast"/>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6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博望区卫健委</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博望区人民医院</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公益二类</w:t>
            </w:r>
          </w:p>
        </w:tc>
        <w:tc>
          <w:tcPr>
            <w:tcW w:w="78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专业技术岗（眼科）</w:t>
            </w:r>
          </w:p>
        </w:tc>
        <w:tc>
          <w:tcPr>
            <w:tcW w:w="69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06</w:t>
            </w:r>
          </w:p>
        </w:tc>
        <w:tc>
          <w:tcPr>
            <w:tcW w:w="66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1</w:t>
            </w:r>
          </w:p>
        </w:tc>
        <w:tc>
          <w:tcPr>
            <w:tcW w:w="3499"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大专：临床医学专业（620101K）</w:t>
            </w:r>
          </w:p>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本科：临床医学专业（100201K）</w:t>
            </w:r>
          </w:p>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研究生：眼科学 （二级学科，100212）</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大专及以上</w:t>
            </w:r>
          </w:p>
        </w:tc>
        <w:tc>
          <w:tcPr>
            <w:tcW w:w="668"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p>
        </w:tc>
        <w:tc>
          <w:tcPr>
            <w:tcW w:w="1747"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35周岁以下；具有相关专业中级及以上职称放宽至45周岁以下。</w:t>
            </w:r>
          </w:p>
        </w:tc>
        <w:tc>
          <w:tcPr>
            <w:tcW w:w="1631"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须取得执业助理医师资格</w:t>
            </w:r>
          </w:p>
        </w:tc>
      </w:tr>
      <w:tr>
        <w:tblPrEx>
          <w:tblCellMar>
            <w:top w:w="0" w:type="dxa"/>
            <w:left w:w="108" w:type="dxa"/>
            <w:bottom w:w="0" w:type="dxa"/>
            <w:right w:w="108" w:type="dxa"/>
          </w:tblCellMar>
        </w:tblPrEx>
        <w:trPr>
          <w:trHeight w:val="1832" w:hRule="atLeast"/>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6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博望区卫健委</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博望区人民医院</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公益二类</w:t>
            </w:r>
          </w:p>
        </w:tc>
        <w:tc>
          <w:tcPr>
            <w:tcW w:w="78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专业技术岗（心血管内科、神经内科）</w:t>
            </w:r>
          </w:p>
        </w:tc>
        <w:tc>
          <w:tcPr>
            <w:tcW w:w="69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07</w:t>
            </w:r>
          </w:p>
        </w:tc>
        <w:tc>
          <w:tcPr>
            <w:tcW w:w="66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1</w:t>
            </w:r>
          </w:p>
        </w:tc>
        <w:tc>
          <w:tcPr>
            <w:tcW w:w="3499"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本科：临床医学专业（100201K）</w:t>
            </w:r>
          </w:p>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 xml:space="preserve">研究生：内科学 （二级学科，100201）   </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本科及以上</w:t>
            </w:r>
          </w:p>
        </w:tc>
        <w:tc>
          <w:tcPr>
            <w:tcW w:w="668"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p>
        </w:tc>
        <w:tc>
          <w:tcPr>
            <w:tcW w:w="1747"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35周岁以下。</w:t>
            </w:r>
          </w:p>
        </w:tc>
        <w:tc>
          <w:tcPr>
            <w:tcW w:w="1631"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聘用两年内须取得执业资格，否则予以解聘。</w:t>
            </w:r>
          </w:p>
        </w:tc>
      </w:tr>
      <w:tr>
        <w:tblPrEx>
          <w:tblCellMar>
            <w:top w:w="0" w:type="dxa"/>
            <w:left w:w="108" w:type="dxa"/>
            <w:bottom w:w="0" w:type="dxa"/>
            <w:right w:w="108" w:type="dxa"/>
          </w:tblCellMar>
        </w:tblPrEx>
        <w:trPr>
          <w:trHeight w:val="923" w:hRule="atLeast"/>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64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博望区卫健委</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博望区人民医院</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公益二类</w:t>
            </w:r>
          </w:p>
        </w:tc>
        <w:tc>
          <w:tcPr>
            <w:tcW w:w="78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专业技术岗（肾内科）</w:t>
            </w:r>
          </w:p>
        </w:tc>
        <w:tc>
          <w:tcPr>
            <w:tcW w:w="69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08</w:t>
            </w:r>
          </w:p>
        </w:tc>
        <w:tc>
          <w:tcPr>
            <w:tcW w:w="66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1</w:t>
            </w:r>
          </w:p>
        </w:tc>
        <w:tc>
          <w:tcPr>
            <w:tcW w:w="3499"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本科：临床医学专业（100201K）</w:t>
            </w:r>
          </w:p>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研究生：内科学（二级学科，100201）</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本科及以上</w:t>
            </w:r>
          </w:p>
        </w:tc>
        <w:tc>
          <w:tcPr>
            <w:tcW w:w="668"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p>
        </w:tc>
        <w:tc>
          <w:tcPr>
            <w:tcW w:w="1747"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35周岁以下。</w:t>
            </w:r>
          </w:p>
        </w:tc>
        <w:tc>
          <w:tcPr>
            <w:tcW w:w="1631"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聘用两年内须取得执业资格，否则予以解聘。</w:t>
            </w:r>
          </w:p>
        </w:tc>
      </w:tr>
      <w:tr>
        <w:tblPrEx>
          <w:tblCellMar>
            <w:top w:w="0" w:type="dxa"/>
            <w:left w:w="108" w:type="dxa"/>
            <w:bottom w:w="0" w:type="dxa"/>
            <w:right w:w="108" w:type="dxa"/>
          </w:tblCellMar>
        </w:tblPrEx>
        <w:trPr>
          <w:trHeight w:val="1860" w:hRule="atLeast"/>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4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博望区卫健委</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博望区人民医院</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公益二类</w:t>
            </w:r>
          </w:p>
        </w:tc>
        <w:tc>
          <w:tcPr>
            <w:tcW w:w="78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专业技术岗（肾内科）</w:t>
            </w:r>
          </w:p>
        </w:tc>
        <w:tc>
          <w:tcPr>
            <w:tcW w:w="69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09</w:t>
            </w:r>
          </w:p>
        </w:tc>
        <w:tc>
          <w:tcPr>
            <w:tcW w:w="660"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1</w:t>
            </w:r>
          </w:p>
        </w:tc>
        <w:tc>
          <w:tcPr>
            <w:tcW w:w="3499"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大专：临床医学专业（620101K）</w:t>
            </w:r>
          </w:p>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本科：临床医学专业（100201K）</w:t>
            </w:r>
          </w:p>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研究生：内科学（二级学科，100201）</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大专及以上</w:t>
            </w:r>
          </w:p>
        </w:tc>
        <w:tc>
          <w:tcPr>
            <w:tcW w:w="668"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p>
        </w:tc>
        <w:tc>
          <w:tcPr>
            <w:tcW w:w="1747"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35周岁以下；具有相关专业中级及以上职称放宽至45周岁以下。</w:t>
            </w:r>
          </w:p>
        </w:tc>
        <w:tc>
          <w:tcPr>
            <w:tcW w:w="1631" w:type="dxa"/>
            <w:tcBorders>
              <w:top w:val="single" w:color="auto" w:sz="4" w:space="0"/>
              <w:left w:val="nil"/>
              <w:bottom w:val="single" w:color="auto" w:sz="4" w:space="0"/>
              <w:right w:val="single" w:color="auto" w:sz="4" w:space="0"/>
            </w:tcBorders>
            <w:noWrap w:val="0"/>
            <w:vAlign w:val="center"/>
          </w:tcPr>
          <w:p>
            <w:pPr>
              <w:widowControl/>
              <w:spacing w:line="300" w:lineRule="atLeast"/>
              <w:jc w:val="left"/>
              <w:rPr>
                <w:rFonts w:hint="eastAsia" w:ascii="宋体" w:hAnsi="宋体" w:cs="宋体"/>
                <w:kern w:val="0"/>
                <w:sz w:val="20"/>
                <w:szCs w:val="20"/>
              </w:rPr>
            </w:pPr>
            <w:r>
              <w:rPr>
                <w:rFonts w:hint="eastAsia" w:ascii="宋体" w:hAnsi="宋体" w:cs="宋体"/>
                <w:kern w:val="0"/>
                <w:sz w:val="20"/>
                <w:szCs w:val="20"/>
              </w:rPr>
              <w:t>须取得执业助理医师资格</w:t>
            </w:r>
          </w:p>
        </w:tc>
      </w:tr>
      <w:tr>
        <w:tblPrEx>
          <w:tblCellMar>
            <w:top w:w="0" w:type="dxa"/>
            <w:left w:w="108" w:type="dxa"/>
            <w:bottom w:w="0" w:type="dxa"/>
            <w:right w:w="108" w:type="dxa"/>
          </w:tblCellMar>
        </w:tblPrEx>
        <w:trPr>
          <w:trHeight w:val="633" w:hRule="atLeast"/>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45"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博望区卫健委</w:t>
            </w:r>
          </w:p>
        </w:tc>
        <w:tc>
          <w:tcPr>
            <w:tcW w:w="705"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博望区人民医院</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公益二类</w:t>
            </w:r>
          </w:p>
        </w:tc>
        <w:tc>
          <w:tcPr>
            <w:tcW w:w="78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专业技术岗（康复医学科）</w:t>
            </w:r>
          </w:p>
        </w:tc>
        <w:tc>
          <w:tcPr>
            <w:tcW w:w="69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10</w:t>
            </w:r>
          </w:p>
        </w:tc>
        <w:tc>
          <w:tcPr>
            <w:tcW w:w="66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3499"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本科：康复治疗学专业（101005）</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中医康复学专业（100510TK）</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中医骨伤科学专业（100513TK）</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研究生：康复医学与理疗学（二级学科，100215）</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中医骨伤科学 （100508）</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本科及以上</w:t>
            </w:r>
          </w:p>
        </w:tc>
        <w:tc>
          <w:tcPr>
            <w:tcW w:w="668"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p>
        </w:tc>
        <w:tc>
          <w:tcPr>
            <w:tcW w:w="1747"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35周岁以下；具有相关专业中级及以上职称放宽至45周岁以下。</w:t>
            </w:r>
          </w:p>
        </w:tc>
        <w:tc>
          <w:tcPr>
            <w:tcW w:w="1631"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须取得执业助理医师资格</w:t>
            </w:r>
          </w:p>
        </w:tc>
      </w:tr>
      <w:tr>
        <w:tblPrEx>
          <w:tblCellMar>
            <w:top w:w="0" w:type="dxa"/>
            <w:left w:w="108" w:type="dxa"/>
            <w:bottom w:w="0" w:type="dxa"/>
            <w:right w:w="108" w:type="dxa"/>
          </w:tblCellMar>
        </w:tblPrEx>
        <w:trPr>
          <w:trHeight w:val="923" w:hRule="atLeast"/>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45"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博望区卫健委</w:t>
            </w:r>
          </w:p>
        </w:tc>
        <w:tc>
          <w:tcPr>
            <w:tcW w:w="705"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博望区人民医院</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公益二类</w:t>
            </w:r>
          </w:p>
        </w:tc>
        <w:tc>
          <w:tcPr>
            <w:tcW w:w="78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专业技术岗（影像科）</w:t>
            </w:r>
          </w:p>
        </w:tc>
        <w:tc>
          <w:tcPr>
            <w:tcW w:w="69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11</w:t>
            </w:r>
          </w:p>
        </w:tc>
        <w:tc>
          <w:tcPr>
            <w:tcW w:w="66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3499"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本科：医学影像学专业（100203TK）</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临床医学专业（100201K）</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研究生：放射医学（二级学科，100106）</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影像医学与核医学（二级学科，100207）</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本科及以上</w:t>
            </w:r>
          </w:p>
        </w:tc>
        <w:tc>
          <w:tcPr>
            <w:tcW w:w="668"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p>
        </w:tc>
        <w:tc>
          <w:tcPr>
            <w:tcW w:w="1747"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35周岁以下。</w:t>
            </w:r>
          </w:p>
        </w:tc>
        <w:tc>
          <w:tcPr>
            <w:tcW w:w="1631"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聘用两年内须取得执业资格，否则予以解聘。</w:t>
            </w:r>
          </w:p>
        </w:tc>
      </w:tr>
      <w:tr>
        <w:tblPrEx>
          <w:tblCellMar>
            <w:top w:w="0" w:type="dxa"/>
            <w:left w:w="108" w:type="dxa"/>
            <w:bottom w:w="0" w:type="dxa"/>
            <w:right w:w="108" w:type="dxa"/>
          </w:tblCellMar>
        </w:tblPrEx>
        <w:trPr>
          <w:trHeight w:val="923" w:hRule="atLeast"/>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45"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博望区卫健委</w:t>
            </w:r>
          </w:p>
        </w:tc>
        <w:tc>
          <w:tcPr>
            <w:tcW w:w="705"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博望区人民医院</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公益二类</w:t>
            </w:r>
          </w:p>
        </w:tc>
        <w:tc>
          <w:tcPr>
            <w:tcW w:w="78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专业技术岗（影像科）</w:t>
            </w:r>
          </w:p>
        </w:tc>
        <w:tc>
          <w:tcPr>
            <w:tcW w:w="69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12</w:t>
            </w:r>
          </w:p>
        </w:tc>
        <w:tc>
          <w:tcPr>
            <w:tcW w:w="66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3499"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大专：临床医学专业（620101K）</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本科：医学影像学专业（100203TK）</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临床医学专业（100201K）</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研究生：放射医学（二级学科，100106）</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影像医学与核医学（二级学科，100207）</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大专及以上</w:t>
            </w:r>
          </w:p>
        </w:tc>
        <w:tc>
          <w:tcPr>
            <w:tcW w:w="668"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p>
        </w:tc>
        <w:tc>
          <w:tcPr>
            <w:tcW w:w="1747"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35周岁以下；具有相关专业中级及以上职称放宽至45周岁以下。</w:t>
            </w:r>
          </w:p>
        </w:tc>
        <w:tc>
          <w:tcPr>
            <w:tcW w:w="1631"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具有2级及以上医院从事医学影像(核磁或CT)诊断工作1年及以上经历。需提供社保证明及原单位提供的相关工作经历证明原件。</w:t>
            </w:r>
          </w:p>
        </w:tc>
      </w:tr>
      <w:tr>
        <w:tblPrEx>
          <w:tblCellMar>
            <w:top w:w="0" w:type="dxa"/>
            <w:left w:w="108" w:type="dxa"/>
            <w:bottom w:w="0" w:type="dxa"/>
            <w:right w:w="108" w:type="dxa"/>
          </w:tblCellMar>
        </w:tblPrEx>
        <w:trPr>
          <w:trHeight w:val="1010" w:hRule="atLeast"/>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45"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博望区卫健委</w:t>
            </w:r>
          </w:p>
        </w:tc>
        <w:tc>
          <w:tcPr>
            <w:tcW w:w="705"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博望区人民医院</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公益二类</w:t>
            </w:r>
          </w:p>
        </w:tc>
        <w:tc>
          <w:tcPr>
            <w:tcW w:w="78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专业技术岗（影像科）</w:t>
            </w:r>
          </w:p>
        </w:tc>
        <w:tc>
          <w:tcPr>
            <w:tcW w:w="69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13</w:t>
            </w:r>
          </w:p>
        </w:tc>
        <w:tc>
          <w:tcPr>
            <w:tcW w:w="66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2</w:t>
            </w:r>
          </w:p>
        </w:tc>
        <w:tc>
          <w:tcPr>
            <w:tcW w:w="3499"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专科：医学影像技术专业（620403）</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放射治疗技术专业（620408）</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本科：医学影像技术专业（101003）</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研究生：放射医学（二级学科，100106）</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影像医学与核医学（二级学科，100207）</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大专及以上</w:t>
            </w:r>
          </w:p>
        </w:tc>
        <w:tc>
          <w:tcPr>
            <w:tcW w:w="668"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p>
        </w:tc>
        <w:tc>
          <w:tcPr>
            <w:tcW w:w="1747"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35周岁以下。</w:t>
            </w:r>
          </w:p>
        </w:tc>
        <w:tc>
          <w:tcPr>
            <w:tcW w:w="1631"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具有2级及以上医院从事医学影像(核磁或CT)操作技术工作1年及以上经历。需提供社保证明及原单位提供的相关工作经历证明原件。</w:t>
            </w:r>
          </w:p>
        </w:tc>
      </w:tr>
      <w:tr>
        <w:tblPrEx>
          <w:tblCellMar>
            <w:top w:w="0" w:type="dxa"/>
            <w:left w:w="108" w:type="dxa"/>
            <w:bottom w:w="0" w:type="dxa"/>
            <w:right w:w="108" w:type="dxa"/>
          </w:tblCellMar>
        </w:tblPrEx>
        <w:trPr>
          <w:trHeight w:val="923" w:hRule="atLeast"/>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博望区卫健委</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博望区人民医院</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公益二类</w:t>
            </w:r>
          </w:p>
        </w:tc>
        <w:tc>
          <w:tcPr>
            <w:tcW w:w="78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专业技术岗（超声科）</w:t>
            </w:r>
          </w:p>
        </w:tc>
        <w:tc>
          <w:tcPr>
            <w:tcW w:w="69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14</w:t>
            </w:r>
          </w:p>
        </w:tc>
        <w:tc>
          <w:tcPr>
            <w:tcW w:w="66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3499"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大专：临床医学专业（620101K）</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本科：临床医学专业（100201K）</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医学影像学专业（100203TK）</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研究生：影像医学与核医学（二级学科，100207）</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大专及以上</w:t>
            </w:r>
          </w:p>
        </w:tc>
        <w:tc>
          <w:tcPr>
            <w:tcW w:w="668"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p>
        </w:tc>
        <w:tc>
          <w:tcPr>
            <w:tcW w:w="1747"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35周岁以下；具有相关专业中级及以上职称放宽至45周岁以下。</w:t>
            </w:r>
          </w:p>
        </w:tc>
        <w:tc>
          <w:tcPr>
            <w:tcW w:w="1631"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须取得执业助理医师资格</w:t>
            </w:r>
          </w:p>
        </w:tc>
      </w:tr>
      <w:tr>
        <w:tblPrEx>
          <w:tblCellMar>
            <w:top w:w="0" w:type="dxa"/>
            <w:left w:w="108" w:type="dxa"/>
            <w:bottom w:w="0" w:type="dxa"/>
            <w:right w:w="108" w:type="dxa"/>
          </w:tblCellMar>
        </w:tblPrEx>
        <w:trPr>
          <w:trHeight w:val="923" w:hRule="atLeast"/>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4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博望区卫健委</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博望区人民医院</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公益二类</w:t>
            </w:r>
          </w:p>
        </w:tc>
        <w:tc>
          <w:tcPr>
            <w:tcW w:w="78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专业技术岗（心电图）</w:t>
            </w:r>
          </w:p>
        </w:tc>
        <w:tc>
          <w:tcPr>
            <w:tcW w:w="69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15</w:t>
            </w:r>
          </w:p>
        </w:tc>
        <w:tc>
          <w:tcPr>
            <w:tcW w:w="660"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3499"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大专：临床医学专业（620101K）</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本科：临床医学专业（100201K）</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医学影像学专业（100203TK）</w:t>
            </w:r>
          </w:p>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研究生：影像医学与核医学（二级学科，100207）</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大专及以上</w:t>
            </w:r>
          </w:p>
        </w:tc>
        <w:tc>
          <w:tcPr>
            <w:tcW w:w="668"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p>
        </w:tc>
        <w:tc>
          <w:tcPr>
            <w:tcW w:w="1747"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35周岁以下；具有相关专业中级及以上职称放宽至45周岁以下。</w:t>
            </w:r>
          </w:p>
        </w:tc>
        <w:tc>
          <w:tcPr>
            <w:tcW w:w="1631"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须取得执业助理医师资格。具有2级及以上医院从事临床心血管科或心电图诊断工作经历，有相关工作经历报考者需提供社保证明及原单位提供的相关工作经历证明原件。</w:t>
            </w:r>
          </w:p>
        </w:tc>
      </w:tr>
      <w:tr>
        <w:tblPrEx>
          <w:tblCellMar>
            <w:top w:w="0" w:type="dxa"/>
            <w:left w:w="108" w:type="dxa"/>
            <w:bottom w:w="0" w:type="dxa"/>
            <w:right w:w="108" w:type="dxa"/>
          </w:tblCellMar>
        </w:tblPrEx>
        <w:trPr>
          <w:trHeight w:val="923" w:hRule="atLeast"/>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博望区卫健委</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博望区人民医院</w:t>
            </w:r>
          </w:p>
        </w:tc>
        <w:tc>
          <w:tcPr>
            <w:tcW w:w="10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公益二类</w:t>
            </w:r>
          </w:p>
        </w:tc>
        <w:tc>
          <w:tcPr>
            <w:tcW w:w="7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专业技术岗（信息科）</w:t>
            </w:r>
          </w:p>
        </w:tc>
        <w:tc>
          <w:tcPr>
            <w:tcW w:w="69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3499" w:type="dxa"/>
            <w:tcBorders>
              <w:top w:val="single" w:color="auto" w:sz="4" w:space="0"/>
              <w:left w:val="nil"/>
              <w:bottom w:val="single" w:color="auto" w:sz="4" w:space="0"/>
              <w:right w:val="single" w:color="auto" w:sz="4" w:space="0"/>
            </w:tcBorders>
            <w:noWrap w:val="0"/>
            <w:vAlign w:val="center"/>
          </w:tcPr>
          <w:p>
            <w:pPr>
              <w:widowControl/>
              <w:spacing w:line="300" w:lineRule="atLeast"/>
              <w:rPr>
                <w:rFonts w:hint="eastAsia" w:ascii="宋体" w:hAnsi="宋体" w:cs="宋体"/>
                <w:kern w:val="0"/>
                <w:sz w:val="20"/>
                <w:szCs w:val="20"/>
              </w:rPr>
            </w:pPr>
            <w:r>
              <w:rPr>
                <w:rFonts w:hint="eastAsia" w:ascii="宋体" w:hAnsi="宋体" w:cs="宋体"/>
                <w:kern w:val="0"/>
                <w:sz w:val="20"/>
                <w:szCs w:val="20"/>
              </w:rPr>
              <w:t xml:space="preserve">本科：信息管理与信息系统专业(120102)     </w:t>
            </w:r>
            <w:r>
              <w:rPr>
                <w:rFonts w:hint="eastAsia" w:ascii="宋体" w:hAnsi="宋体" w:cs="宋体"/>
                <w:kern w:val="0"/>
                <w:sz w:val="20"/>
                <w:szCs w:val="20"/>
              </w:rPr>
              <w:br w:type="textWrapping"/>
            </w:r>
            <w:r>
              <w:rPr>
                <w:rFonts w:hint="eastAsia" w:ascii="宋体" w:hAnsi="宋体" w:cs="宋体"/>
                <w:kern w:val="0"/>
                <w:sz w:val="20"/>
                <w:szCs w:val="20"/>
              </w:rPr>
              <w:t>研究生：通信与信息系统（二级学科， 081001）</w:t>
            </w:r>
            <w:r>
              <w:rPr>
                <w:rFonts w:hint="eastAsia" w:ascii="宋体" w:hAnsi="宋体" w:cs="宋体"/>
                <w:kern w:val="0"/>
                <w:sz w:val="20"/>
                <w:szCs w:val="20"/>
              </w:rPr>
              <w:br w:type="textWrapping"/>
            </w:r>
            <w:r>
              <w:rPr>
                <w:rFonts w:hint="eastAsia" w:ascii="宋体" w:hAnsi="宋体" w:cs="宋体"/>
                <w:kern w:val="0"/>
                <w:sz w:val="20"/>
                <w:szCs w:val="20"/>
              </w:rPr>
              <w:t xml:space="preserve">    </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atLeast"/>
              <w:jc w:val="center"/>
              <w:rPr>
                <w:rFonts w:hint="eastAsia" w:ascii="宋体" w:hAnsi="宋体" w:cs="宋体"/>
                <w:kern w:val="0"/>
                <w:sz w:val="20"/>
                <w:szCs w:val="20"/>
              </w:rPr>
            </w:pPr>
            <w:r>
              <w:rPr>
                <w:rFonts w:hint="eastAsia" w:ascii="宋体" w:hAnsi="宋体" w:cs="宋体"/>
                <w:kern w:val="0"/>
                <w:sz w:val="20"/>
                <w:szCs w:val="20"/>
              </w:rPr>
              <w:t>全日制本科及以上</w:t>
            </w:r>
          </w:p>
        </w:tc>
        <w:tc>
          <w:tcPr>
            <w:tcW w:w="6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学士学位及以上</w:t>
            </w:r>
          </w:p>
        </w:tc>
        <w:tc>
          <w:tcPr>
            <w:tcW w:w="174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35周岁以下。</w:t>
            </w:r>
          </w:p>
        </w:tc>
        <w:tc>
          <w:tcPr>
            <w:tcW w:w="16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0ZmIzOGFhNjBkMGY0Y2QzYmMxMmM5ZGNmMjhjOGEifQ=="/>
  </w:docVars>
  <w:rsids>
    <w:rsidRoot w:val="000277EA"/>
    <w:rsid w:val="000277EA"/>
    <w:rsid w:val="02367BEC"/>
    <w:rsid w:val="103778F7"/>
    <w:rsid w:val="19C04204"/>
    <w:rsid w:val="19CA4A08"/>
    <w:rsid w:val="1B2304CB"/>
    <w:rsid w:val="243E62AA"/>
    <w:rsid w:val="289775FC"/>
    <w:rsid w:val="2CF37449"/>
    <w:rsid w:val="2F38689D"/>
    <w:rsid w:val="2F3B3706"/>
    <w:rsid w:val="2F931079"/>
    <w:rsid w:val="30B44C51"/>
    <w:rsid w:val="328F4102"/>
    <w:rsid w:val="3A933773"/>
    <w:rsid w:val="3B6A3B15"/>
    <w:rsid w:val="465746DE"/>
    <w:rsid w:val="4B0B78F1"/>
    <w:rsid w:val="4CD51996"/>
    <w:rsid w:val="507D7C18"/>
    <w:rsid w:val="5F300BE3"/>
    <w:rsid w:val="60513150"/>
    <w:rsid w:val="64204F0C"/>
    <w:rsid w:val="6E013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table of authorities"/>
    <w:basedOn w:val="1"/>
    <w:next w:val="1"/>
    <w:qFormat/>
    <w:uiPriority w:val="0"/>
    <w:pPr>
      <w:ind w:left="420" w:leftChars="200"/>
    </w:pPr>
  </w:style>
  <w:style w:type="paragraph" w:styleId="4">
    <w:name w:val="Body Text Indent 2"/>
    <w:basedOn w:val="1"/>
    <w:qFormat/>
    <w:uiPriority w:val="0"/>
    <w:pPr>
      <w:spacing w:after="120" w:afterLines="0" w:afterAutospacing="0" w:line="480" w:lineRule="auto"/>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2023-07-14T08:19:00Z</dcterms:created>
  <dc:creator>Cookie</dc:creator>
  <cp:lastModifiedBy>Cookie</cp:lastModifiedBy>
  <dcterms:modified xsi:type="dcterms:W3CDTF">2023-07-14T08:19:30Z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4C9C59701A284B629ADE7273213ECD5B_11</vt:lpwstr>
  </property>
</Properties>
</file>