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4A72">
      <w:pPr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4C754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center"/>
        <w:rPr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淮南经济技术中等专业学校（安徽省淮南技工学校）2025年第二批引进紧缺人才岗位信息表</w:t>
      </w:r>
    </w:p>
    <w:tbl>
      <w:tblPr>
        <w:tblStyle w:val="6"/>
        <w:tblW w:w="14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16"/>
        <w:gridCol w:w="1323"/>
        <w:gridCol w:w="1063"/>
        <w:gridCol w:w="845"/>
        <w:gridCol w:w="2660"/>
        <w:gridCol w:w="2086"/>
        <w:gridCol w:w="941"/>
        <w:gridCol w:w="2900"/>
      </w:tblGrid>
      <w:tr w14:paraId="6848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引进单位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8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岗位所需资格条件</w:t>
            </w:r>
          </w:p>
        </w:tc>
      </w:tr>
      <w:tr w14:paraId="14F0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</w:tc>
      </w:tr>
      <w:tr w14:paraId="3A84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B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83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  <w:p w14:paraId="26040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物理学类（0702）</w:t>
            </w:r>
          </w:p>
          <w:p w14:paraId="01ED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物理学（0702）、学科教学（物理）(045105)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41D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0098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5B7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化学类（0703）</w:t>
            </w:r>
          </w:p>
          <w:p w14:paraId="30CB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化学（0703）、学科教学（化学）(045106)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2ACA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22CC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E16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  <w:p w14:paraId="5E45291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生物科学类（0710）</w:t>
            </w:r>
          </w:p>
          <w:p w14:paraId="6A3414B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生物学（0710）、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446033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学科教学（生物）(045107)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B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7F95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56F0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  <w:p w14:paraId="49C6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地理科学类（0705）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地理学（0705）、学科教学（地理）(045110)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6033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</w:tbl>
    <w:p w14:paraId="4218D8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2025-09-19T00:59:57Z</dcterms:created>
  <dc:creator>Administrator</dc:creator>
  <cp:lastModifiedBy>天纵无涯</cp:lastModifiedBy>
  <dcterms:modified xsi:type="dcterms:W3CDTF">2025-09-19T01:00:59Z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eyJoZGlkIjoiMmExMzM5NmJmMWJkNzY0MTdmODcyMDA2NTgwMGQ1ZWMiLCJ1c2VySWQiOiIxNzI2ODQ4NzM5In0=</vt:lpwstr>
  </property>
  <property fmtid="{D5CDD505-2E9C-101B-9397-08002B2CF9AE}" pid="4" name="ICV">
    <vt:lpwstr>DA79DA8C380A46D188A470B3DD937184_12</vt:lpwstr>
  </property>
</Properties>
</file>